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934" w:rsidRPr="004A2934" w:rsidRDefault="00131304" w:rsidP="004A2934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4A2934">
        <w:rPr>
          <w:b/>
          <w:sz w:val="24"/>
        </w:rPr>
        <w:t>. P. R-INT-l.4.9</w:t>
      </w:r>
      <w:r w:rsidR="00D53511">
        <w:rPr>
          <w:b/>
          <w:sz w:val="24"/>
        </w:rPr>
        <w:t>.-</w:t>
      </w:r>
      <w:r w:rsidR="00664759" w:rsidRPr="00664759">
        <w:rPr>
          <w:rFonts w:ascii="Arial" w:hAnsi="Arial" w:cs="Arial"/>
          <w:sz w:val="20"/>
          <w:szCs w:val="20"/>
        </w:rPr>
        <w:t xml:space="preserve"> </w:t>
      </w:r>
      <w:r w:rsidR="004A2934" w:rsidRPr="004A2934">
        <w:rPr>
          <w:rFonts w:ascii="Arial" w:eastAsia="Times New Roman" w:hAnsi="Arial" w:cs="Arial"/>
          <w:sz w:val="20"/>
          <w:szCs w:val="20"/>
          <w:lang w:eastAsia="es-MX"/>
        </w:rPr>
        <w:t>Suministro y colocación de pintura vinílica marca Comex calidad Real Flex. el precio unitario comprende preparación del muro, una mano de sellador, y tres manos de pintura hasta cubrir perfectamente el área. Así como todos los materiales, brochas, herramienta, equipo, andamios, protección en pisos y muros y todo lo necesario para su correcta colocación y desperdicios. P.U.O.T.</w:t>
      </w:r>
    </w:p>
    <w:p w:rsidR="00131304" w:rsidRDefault="00131304" w:rsidP="00131304">
      <w:pPr>
        <w:jc w:val="both"/>
      </w:pPr>
      <w:bookmarkStart w:id="0" w:name="_GoBack"/>
      <w:bookmarkEnd w:id="0"/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03327F">
        <w:t xml:space="preserve"> medición será metro cuadrado (M2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3327F"/>
    <w:rsid w:val="00081900"/>
    <w:rsid w:val="00131304"/>
    <w:rsid w:val="002B2D50"/>
    <w:rsid w:val="003D1D28"/>
    <w:rsid w:val="004A2934"/>
    <w:rsid w:val="00664759"/>
    <w:rsid w:val="00737893"/>
    <w:rsid w:val="00C56621"/>
    <w:rsid w:val="00D040D7"/>
    <w:rsid w:val="00D258A0"/>
    <w:rsid w:val="00D53511"/>
    <w:rsid w:val="00E445BC"/>
    <w:rsid w:val="00F5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71191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2017-10-09T14:47:00Z</dcterms:created>
  <dcterms:modified xsi:type="dcterms:W3CDTF">2017-10-09T16:26:00Z</dcterms:modified>
</cp:coreProperties>
</file>